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华文中宋" w:eastAsia="华文中宋"/>
          <w:sz w:val="36"/>
          <w:szCs w:val="36"/>
        </w:rPr>
      </w:pPr>
      <w:bookmarkStart w:id="0" w:name="_GoBack"/>
      <w:r>
        <w:rPr>
          <w:rFonts w:hint="eastAsia" w:ascii="华文中宋" w:eastAsia="华文中宋"/>
          <w:sz w:val="36"/>
          <w:szCs w:val="36"/>
        </w:rPr>
        <w:t>企业融资需求情况调查表</w:t>
      </w:r>
    </w:p>
    <w:bookmarkEnd w:id="0"/>
    <w:p>
      <w:pPr>
        <w:snapToGrid w:val="0"/>
        <w:jc w:val="center"/>
        <w:rPr>
          <w:rFonts w:hint="eastAsia" w:ascii="华文中宋" w:eastAsia="华文中宋"/>
          <w:sz w:val="36"/>
          <w:szCs w:val="36"/>
        </w:rPr>
      </w:pPr>
    </w:p>
    <w:p>
      <w:pPr>
        <w:snapToGrid w:val="0"/>
        <w:jc w:val="center"/>
        <w:rPr>
          <w:rFonts w:hint="eastAsia" w:ascii="华文中宋" w:eastAsia="华文中宋"/>
          <w:sz w:val="36"/>
          <w:szCs w:val="36"/>
        </w:rPr>
      </w:pPr>
    </w:p>
    <w:p>
      <w:pPr>
        <w:snapToGrid w:val="0"/>
        <w:jc w:val="center"/>
        <w:rPr>
          <w:rFonts w:hint="eastAsia" w:ascii="华文中宋" w:eastAsia="华文中宋"/>
          <w:sz w:val="36"/>
          <w:szCs w:val="36"/>
        </w:rPr>
      </w:pPr>
    </w:p>
    <w:p>
      <w:pPr>
        <w:snapToGrid w:val="0"/>
        <w:spacing w:line="380" w:lineRule="exact"/>
        <w:ind w:firstLine="240" w:firstLineChars="1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企业名称：                          所在市（地）：         单位：万元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47"/>
        <w:gridCol w:w="978"/>
        <w:gridCol w:w="1182"/>
        <w:gridCol w:w="1723"/>
        <w:gridCol w:w="1242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融资需求额度：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担保方式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抵押               质押           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融资期限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t> 6个月</w:t>
            </w:r>
            <w:r>
              <w:rPr>
                <w:rFonts w:hint="eastAsia"/>
              </w:rPr>
              <w:t xml:space="preserve">之内      </w:t>
            </w:r>
            <w:r>
              <w:t> </w:t>
            </w:r>
            <w:r>
              <w:rPr>
                <w:rFonts w:hint="eastAsia"/>
              </w:rPr>
              <w:t xml:space="preserve">      </w:t>
            </w:r>
            <w:r>
              <w:t> 1 </w:t>
            </w:r>
            <w:r>
              <w:rPr>
                <w:rFonts w:hint="eastAsia"/>
              </w:rPr>
              <w:t>—3</w:t>
            </w:r>
            <w:r>
              <w:t>年</w:t>
            </w:r>
            <w:r>
              <w:rPr>
                <w:rFonts w:hint="eastAsia"/>
              </w:rPr>
              <w:t xml:space="preserve">                 3</w:t>
            </w:r>
            <w: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融资资金用途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可提供的抵押物及评估价值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855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>
            <w:pPr>
              <w:tabs>
                <w:tab w:val="left" w:pos="85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110"/>
        </w:tabs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6405"/>
    <w:rsid w:val="539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2020-03-18T08:37:00Z</dcterms:created>
  <dc:creator>王珮君</dc:creator>
  <cp:lastModifiedBy>王珮君</cp:lastModifiedBy>
  <dcterms:modified xsi:type="dcterms:W3CDTF">2020-03-18T08:38:09Z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