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00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line="360" w:lineRule="auto"/>
        <w:ind w:right="8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“龙江经济发展之星”登记表</w:t>
      </w:r>
    </w:p>
    <w:p>
      <w:pPr>
        <w:spacing w:line="360" w:lineRule="auto"/>
        <w:ind w:right="800"/>
        <w:jc w:val="center"/>
        <w:rPr>
          <w:rFonts w:ascii="仿宋_GB2312" w:hAnsi="宋体" w:eastAsia="仿宋_GB2312" w:cs="宋体"/>
          <w:b/>
          <w:sz w:val="32"/>
          <w:szCs w:val="32"/>
        </w:rPr>
      </w:pPr>
    </w:p>
    <w:tbl>
      <w:tblPr>
        <w:tblStyle w:val="6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152"/>
        <w:gridCol w:w="1843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企业名称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董事长/总经理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手机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联系人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手  机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微信号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邮箱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ascii="宋体" w:hAnsi="Calibri" w:eastAsia="宋体" w:cs="宋体"/>
                <w:sz w:val="28"/>
                <w:szCs w:val="28"/>
              </w:rPr>
              <w:t>企业发展历程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  <w:tab w:val="left" w:pos="2952"/>
              </w:tabs>
              <w:ind w:left="-108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exac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ascii="宋体" w:hAnsi="Calibri" w:eastAsia="宋体" w:cs="Times New Roman"/>
                <w:sz w:val="28"/>
                <w:szCs w:val="28"/>
              </w:rPr>
              <w:t>企业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所</w:t>
            </w:r>
            <w:r>
              <w:rPr>
                <w:rFonts w:ascii="宋体" w:hAnsi="Calibri" w:eastAsia="宋体" w:cs="Times New Roman"/>
                <w:sz w:val="28"/>
                <w:szCs w:val="28"/>
              </w:rPr>
              <w:t>获荣誉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企业社会贡献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备注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545F"/>
    <w:rsid w:val="187056B0"/>
    <w:rsid w:val="242548D7"/>
    <w:rsid w:val="32455BB2"/>
    <w:rsid w:val="367A15B2"/>
    <w:rsid w:val="6085545F"/>
    <w:rsid w:val="63B75375"/>
    <w:rsid w:val="65452FD2"/>
    <w:rsid w:val="6D46600E"/>
    <w:rsid w:val="73E54DF5"/>
    <w:rsid w:val="794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"/>
      <w:ind w:left="740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2020-03-23T08:02:00Z</dcterms:created>
  <dc:creator>王珮君</dc:creator>
  <cp:lastModifiedBy>王珮君</cp:lastModifiedBy>
  <dcterms:modified xsi:type="dcterms:W3CDTF">2020-06-04T02:13:20Z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